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A875" w14:textId="77777777" w:rsidR="00E93E4C" w:rsidRPr="00E93E4C" w:rsidRDefault="00E93E4C" w:rsidP="00E93E4C">
      <w:pPr>
        <w:rPr>
          <w:sz w:val="24"/>
          <w:szCs w:val="28"/>
        </w:rPr>
      </w:pPr>
      <w:r w:rsidRPr="00E93E4C">
        <w:rPr>
          <w:rFonts w:hint="eastAsia"/>
          <w:sz w:val="24"/>
          <w:szCs w:val="28"/>
        </w:rPr>
        <w:t>2024年2月23日15时35分许，吕梁市交口县旺庄生铁有限责任公司焦化厂1#拦焦车集尘罩区域发生一起中毒窒息事故，造成4人死亡，直接经济损失662.2165万元。</w:t>
      </w:r>
    </w:p>
    <w:p w14:paraId="662D816B" w14:textId="77777777" w:rsidR="00E93E4C" w:rsidRPr="00E93E4C" w:rsidRDefault="00E93E4C" w:rsidP="00E93E4C">
      <w:pPr>
        <w:rPr>
          <w:rFonts w:hint="eastAsia"/>
          <w:sz w:val="24"/>
          <w:szCs w:val="28"/>
        </w:rPr>
      </w:pPr>
      <w:r w:rsidRPr="00E93E4C">
        <w:rPr>
          <w:rFonts w:hint="eastAsia"/>
          <w:sz w:val="24"/>
          <w:szCs w:val="28"/>
        </w:rPr>
        <w:t>事故发生后，山西省政府于2024年2月29日成立了由山西省应急厅牵头，山西省公安厅、山西省工信厅、山西省总工会、吕梁市人民政府相关人员和有关专家组成的吕梁交口旺庄生铁有限责任公司“2·23”较大中毒窒息事故调查组。</w:t>
      </w:r>
    </w:p>
    <w:p w14:paraId="7ACADBCE" w14:textId="77777777" w:rsidR="00E93E4C" w:rsidRPr="00E93E4C" w:rsidRDefault="00E93E4C" w:rsidP="00E93E4C">
      <w:pPr>
        <w:rPr>
          <w:rFonts w:hint="eastAsia"/>
          <w:sz w:val="24"/>
          <w:szCs w:val="28"/>
        </w:rPr>
      </w:pPr>
      <w:r w:rsidRPr="00E93E4C">
        <w:rPr>
          <w:rFonts w:hint="eastAsia"/>
          <w:sz w:val="24"/>
          <w:szCs w:val="28"/>
        </w:rPr>
        <w:t>近日，山西省应急管理厅网站公布《吕梁交口旺庄生铁有限责任公司“2·23”较大中毒窒息事故调查报告》，经调查认定，吕梁交口旺庄生铁有限责任公司“2·23”较大中毒窒息事故是一起作业人员违章作业、监护人员和现场人员盲目施救，属地政府和有关部门督促企业落实主体责任不力而导致的生产安全责任事故。</w:t>
      </w:r>
    </w:p>
    <w:p w14:paraId="535F6A4A" w14:textId="77777777" w:rsidR="00E93E4C" w:rsidRPr="00E93E4C" w:rsidRDefault="00E93E4C" w:rsidP="00E93E4C">
      <w:pPr>
        <w:rPr>
          <w:rFonts w:hint="eastAsia"/>
          <w:sz w:val="24"/>
          <w:szCs w:val="28"/>
        </w:rPr>
      </w:pPr>
      <w:r w:rsidRPr="00E93E4C">
        <w:rPr>
          <w:rFonts w:hint="eastAsia"/>
          <w:sz w:val="24"/>
          <w:szCs w:val="28"/>
        </w:rPr>
        <w:t>经调查认定，事故发生的直接原因：焦侧地面除尘站1#风机停机后，干熄焦放散气倒流至1#拦焦车集尘罩内，现场作业人员违章进入集尘罩内导致中毒窒息；监护人员违章指挥，与另外两名救援人员在未采取安全防护措施的状态下盲目施救，造成四人中毒窒息死亡。</w:t>
      </w:r>
    </w:p>
    <w:p w14:paraId="0E7D8DD9" w14:textId="77777777" w:rsidR="00E93E4C" w:rsidRPr="00E93E4C" w:rsidRDefault="00E93E4C" w:rsidP="00E93E4C">
      <w:pPr>
        <w:rPr>
          <w:rFonts w:hint="eastAsia"/>
          <w:sz w:val="24"/>
          <w:szCs w:val="28"/>
        </w:rPr>
      </w:pPr>
      <w:r w:rsidRPr="00E93E4C">
        <w:rPr>
          <w:rFonts w:hint="eastAsia"/>
          <w:sz w:val="24"/>
          <w:szCs w:val="28"/>
        </w:rPr>
        <w:t>事故调查组建议：追究3人刑事责任，给予9名事故有关责任人行政处罚，追责问责9名公职人员。</w:t>
      </w:r>
    </w:p>
    <w:p w14:paraId="01B78611" w14:textId="77777777" w:rsidR="00E93E4C" w:rsidRPr="00E93E4C" w:rsidRDefault="00E93E4C" w:rsidP="00E93E4C">
      <w:pPr>
        <w:rPr>
          <w:rFonts w:hint="eastAsia"/>
          <w:sz w:val="24"/>
          <w:szCs w:val="28"/>
        </w:rPr>
      </w:pPr>
      <w:r w:rsidRPr="00E93E4C">
        <w:rPr>
          <w:rFonts w:hint="eastAsia"/>
          <w:b/>
          <w:bCs/>
          <w:sz w:val="24"/>
          <w:szCs w:val="28"/>
        </w:rPr>
        <w:t>事故发生经过</w:t>
      </w:r>
    </w:p>
    <w:p w14:paraId="789EF18B" w14:textId="77777777" w:rsidR="00E93E4C" w:rsidRPr="00E93E4C" w:rsidRDefault="00E93E4C" w:rsidP="00E93E4C">
      <w:pPr>
        <w:rPr>
          <w:rFonts w:hint="eastAsia"/>
          <w:sz w:val="24"/>
          <w:szCs w:val="28"/>
        </w:rPr>
      </w:pPr>
      <w:r w:rsidRPr="00E93E4C">
        <w:rPr>
          <w:rFonts w:hint="eastAsia"/>
          <w:sz w:val="24"/>
          <w:szCs w:val="28"/>
        </w:rPr>
        <w:t>2024年2月23日14时41分，焦化厂炼焦车间拦焦维护班班长杨小辉带领刘鹏辉、解文燕、崔县生对拦焦车进行维护保养作业，杨小辉、刘鹏辉前往1#拦焦车润滑保养，解文燕、崔县生前往2#拦焦车润滑保养。</w:t>
      </w:r>
    </w:p>
    <w:p w14:paraId="04A56A9F" w14:textId="77777777" w:rsidR="00E93E4C" w:rsidRPr="00E93E4C" w:rsidRDefault="00E93E4C" w:rsidP="00E93E4C">
      <w:pPr>
        <w:rPr>
          <w:rFonts w:hint="eastAsia"/>
          <w:sz w:val="24"/>
          <w:szCs w:val="28"/>
        </w:rPr>
      </w:pPr>
      <w:r w:rsidRPr="00E93E4C">
        <w:rPr>
          <w:rFonts w:hint="eastAsia"/>
          <w:sz w:val="24"/>
          <w:szCs w:val="28"/>
        </w:rPr>
        <w:t>15时30分左右，刘鹏辉进入1#拦焦车集尘罩内导焦栅中部二层平台进行润滑保养，杨小辉在集尘罩顶部检修门（人孔）旁，控制润滑油枪并监护作业。15时</w:t>
      </w:r>
      <w:r w:rsidRPr="00E93E4C">
        <w:rPr>
          <w:rFonts w:hint="eastAsia"/>
          <w:sz w:val="24"/>
          <w:szCs w:val="28"/>
        </w:rPr>
        <w:lastRenderedPageBreak/>
        <w:t>33分，杨小辉给1#拦焦车正司机刘黎铭打电话确认转换阀已开启，同时反映拦焦车顶部有呛鼻气味，让刘黎铭看守转换阀开关。15时35分，杨小辉发现进入1#拦焦车集尘罩内导焦栅中部二层平台作业的刘鹏辉出现异常，随即电话通知在2#拦焦车底部进行润滑保养作业的解文燕、崔县生，两人随后到达1#拦焦车，在未采取任何防范措施的情况下，三人先后进入集尘罩顶部检修门，对刘鹏辉进行施救。</w:t>
      </w:r>
    </w:p>
    <w:p w14:paraId="58F80963" w14:textId="77777777" w:rsidR="00E93E4C" w:rsidRPr="00E93E4C" w:rsidRDefault="00E93E4C" w:rsidP="00E93E4C">
      <w:pPr>
        <w:rPr>
          <w:rFonts w:hint="eastAsia"/>
          <w:sz w:val="24"/>
          <w:szCs w:val="28"/>
        </w:rPr>
      </w:pPr>
      <w:r w:rsidRPr="00E93E4C">
        <w:rPr>
          <w:rFonts w:hint="eastAsia"/>
          <w:sz w:val="24"/>
          <w:szCs w:val="28"/>
        </w:rPr>
        <w:t>17时56分，1#拦焦车正司机刘黎铭拨打杨小辉电话无人接听。17时58分，刘志清使用对讲机通知全工段，焦炉准备出焦，刘黎铭用对讲机向刘志清反馈1#拦焦车正在检修，不能出焦。18时05分左右，甲工段副工段长梁宏瑞，接到炼焦车间主任郑兵电话通知，启动焦侧地面除尘1#风机。18时14分，刘志清来到1#拦焦车巡查，发现解文燕在1#拦焦车集尘罩顶部检修门（人孔）内导焦栅上趴着，呼叫无应答，立即电话报告炼焦车间副主任王秀明。</w:t>
      </w:r>
    </w:p>
    <w:p w14:paraId="3E8CFA93" w14:textId="77777777" w:rsidR="00E93E4C" w:rsidRPr="00E93E4C" w:rsidRDefault="00E93E4C" w:rsidP="00E93E4C">
      <w:pPr>
        <w:rPr>
          <w:rFonts w:hint="eastAsia"/>
          <w:sz w:val="24"/>
          <w:szCs w:val="28"/>
        </w:rPr>
      </w:pPr>
      <w:r w:rsidRPr="00E93E4C">
        <w:rPr>
          <w:rFonts w:hint="eastAsia"/>
          <w:sz w:val="24"/>
          <w:szCs w:val="28"/>
        </w:rPr>
        <w:t>18时17分，王秀明向焦化厂厂长郭登武报告。郭登武立即组织救援人员佩戴空气呼吸器，进入集尘罩内，将被困的四名维修人员救出。18时58分，解文燕、崔县生被送往交口县康城中心卫生院进行抢救，19时55分，杨小辉、刘鹏辉被送往交口县宏康医院进行抢救，经诊断全部为院外死亡。</w:t>
      </w:r>
    </w:p>
    <w:p w14:paraId="4175AA8D" w14:textId="77777777" w:rsidR="00E93E4C" w:rsidRPr="00E93E4C" w:rsidRDefault="00E93E4C" w:rsidP="00E93E4C">
      <w:pPr>
        <w:rPr>
          <w:rFonts w:hint="eastAsia"/>
          <w:sz w:val="24"/>
          <w:szCs w:val="28"/>
        </w:rPr>
      </w:pPr>
      <w:r w:rsidRPr="00E93E4C">
        <w:rPr>
          <w:rFonts w:hint="eastAsia"/>
          <w:sz w:val="24"/>
          <w:szCs w:val="28"/>
        </w:rPr>
        <w:t>经分析判定，导致人员中毒窒息的气体主要来源于干熄焦放散气中含有的氮气和一氧化碳。</w:t>
      </w:r>
    </w:p>
    <w:p w14:paraId="5A1CB232" w14:textId="77777777" w:rsidR="00E93E4C" w:rsidRPr="00E93E4C" w:rsidRDefault="00E93E4C" w:rsidP="00E93E4C">
      <w:pPr>
        <w:rPr>
          <w:rFonts w:hint="eastAsia"/>
          <w:sz w:val="24"/>
          <w:szCs w:val="28"/>
        </w:rPr>
      </w:pPr>
      <w:r w:rsidRPr="00E93E4C">
        <w:rPr>
          <w:rFonts w:hint="eastAsia"/>
          <w:b/>
          <w:bCs/>
          <w:sz w:val="24"/>
          <w:szCs w:val="28"/>
        </w:rPr>
        <w:t>应急处置问题教训</w:t>
      </w:r>
    </w:p>
    <w:p w14:paraId="19ED133D" w14:textId="77777777" w:rsidR="00E93E4C" w:rsidRPr="00E93E4C" w:rsidRDefault="00E93E4C" w:rsidP="00E93E4C">
      <w:pPr>
        <w:rPr>
          <w:rFonts w:hint="eastAsia"/>
          <w:sz w:val="24"/>
          <w:szCs w:val="28"/>
        </w:rPr>
      </w:pPr>
      <w:r w:rsidRPr="00E93E4C">
        <w:rPr>
          <w:rFonts w:hint="eastAsia"/>
          <w:sz w:val="24"/>
          <w:szCs w:val="28"/>
        </w:rPr>
        <w:t>一是企业先期处置不当。现场作业人员发现1人异常后，未报告企业有关负责人，未采取防护措施盲目施救，造成事故扩大。</w:t>
      </w:r>
    </w:p>
    <w:p w14:paraId="3707D44B" w14:textId="77777777" w:rsidR="00E93E4C" w:rsidRPr="00E93E4C" w:rsidRDefault="00E93E4C" w:rsidP="00E93E4C">
      <w:pPr>
        <w:rPr>
          <w:rFonts w:hint="eastAsia"/>
          <w:sz w:val="24"/>
          <w:szCs w:val="28"/>
        </w:rPr>
      </w:pPr>
      <w:r w:rsidRPr="00E93E4C">
        <w:rPr>
          <w:rFonts w:hint="eastAsia"/>
          <w:sz w:val="24"/>
          <w:szCs w:val="28"/>
        </w:rPr>
        <w:t>二是应急演练流于形式。旺庄公司2023年组织了6次应急演练，其中包括煤气</w:t>
      </w:r>
      <w:r w:rsidRPr="00E93E4C">
        <w:rPr>
          <w:rFonts w:hint="eastAsia"/>
          <w:sz w:val="24"/>
          <w:szCs w:val="28"/>
        </w:rPr>
        <w:lastRenderedPageBreak/>
        <w:t>中毒事故应急演练，但从先期处置情况看，演练没有起到应有的效果。</w:t>
      </w:r>
    </w:p>
    <w:p w14:paraId="4267FF83" w14:textId="77777777" w:rsidR="00E93E4C" w:rsidRPr="00E93E4C" w:rsidRDefault="00E93E4C" w:rsidP="00E93E4C">
      <w:pPr>
        <w:rPr>
          <w:rFonts w:hint="eastAsia"/>
          <w:sz w:val="24"/>
          <w:szCs w:val="28"/>
        </w:rPr>
      </w:pPr>
      <w:r w:rsidRPr="00E93E4C">
        <w:rPr>
          <w:rFonts w:hint="eastAsia"/>
          <w:b/>
          <w:bCs/>
          <w:sz w:val="24"/>
          <w:szCs w:val="28"/>
        </w:rPr>
        <w:t>拦焦车集尘罩有限空间判定分析</w:t>
      </w:r>
    </w:p>
    <w:p w14:paraId="2AC21C42" w14:textId="77777777" w:rsidR="00E93E4C" w:rsidRPr="00E93E4C" w:rsidRDefault="00E93E4C" w:rsidP="00E93E4C">
      <w:pPr>
        <w:rPr>
          <w:rFonts w:hint="eastAsia"/>
          <w:sz w:val="24"/>
          <w:szCs w:val="28"/>
        </w:rPr>
      </w:pPr>
      <w:r w:rsidRPr="00E93E4C">
        <w:rPr>
          <w:rFonts w:hint="eastAsia"/>
          <w:sz w:val="24"/>
          <w:szCs w:val="28"/>
        </w:rPr>
        <w:t>焦化厂拦焦车集尘装置功能是收集出焦过程中放散出的含尘有毒烟气，通过管道送至地面除尘站，集尘罩是集尘装置的重要组成部分，集尘罩由上部罩、侧面罩和下部罩等组成，形成一个半封闭式的热浮力罩。拦焦车除尘集气罩属于部分封闭设备，人员可以通过检修门（人孔）进入且未被设计为正常状态下的固定工作场所，集尘罩内存在含尘有毒烟气，异常状态下还可能存在一氧化碳和氮气等气体积聚风险，依据《工贸企业有限空间作业安全规定》，综合分析判定：拦焦车除尘集气罩属于半封闭式有限空间。</w:t>
      </w:r>
    </w:p>
    <w:p w14:paraId="73C2D761" w14:textId="77777777" w:rsidR="00E93E4C" w:rsidRPr="00E93E4C" w:rsidRDefault="00E93E4C" w:rsidP="00E93E4C">
      <w:pPr>
        <w:rPr>
          <w:rFonts w:hint="eastAsia"/>
          <w:sz w:val="24"/>
          <w:szCs w:val="28"/>
        </w:rPr>
      </w:pPr>
      <w:r w:rsidRPr="00E93E4C">
        <w:rPr>
          <w:rFonts w:hint="eastAsia"/>
          <w:b/>
          <w:bCs/>
          <w:sz w:val="24"/>
          <w:szCs w:val="28"/>
        </w:rPr>
        <w:t>事故单位主要问题</w:t>
      </w:r>
    </w:p>
    <w:p w14:paraId="14CDA86A" w14:textId="77777777" w:rsidR="00E93E4C" w:rsidRPr="00E93E4C" w:rsidRDefault="00E93E4C" w:rsidP="00E93E4C">
      <w:pPr>
        <w:rPr>
          <w:rFonts w:hint="eastAsia"/>
          <w:sz w:val="24"/>
          <w:szCs w:val="28"/>
        </w:rPr>
      </w:pPr>
      <w:r w:rsidRPr="00E93E4C">
        <w:rPr>
          <w:rFonts w:hint="eastAsia"/>
          <w:sz w:val="24"/>
          <w:szCs w:val="28"/>
        </w:rPr>
        <w:t> </w:t>
      </w:r>
      <w:r w:rsidRPr="00E93E4C">
        <w:rPr>
          <w:rFonts w:hint="eastAsia"/>
          <w:sz w:val="24"/>
          <w:szCs w:val="28"/>
        </w:rPr>
        <w:t> </w:t>
      </w:r>
      <w:r w:rsidRPr="00E93E4C">
        <w:rPr>
          <w:rFonts w:hint="eastAsia"/>
          <w:sz w:val="24"/>
          <w:szCs w:val="28"/>
        </w:rPr>
        <w:t> </w:t>
      </w:r>
      <w:r w:rsidRPr="00E93E4C">
        <w:rPr>
          <w:rFonts w:hint="eastAsia"/>
          <w:sz w:val="24"/>
          <w:szCs w:val="28"/>
        </w:rPr>
        <w:t> </w:t>
      </w:r>
      <w:r w:rsidRPr="00E93E4C">
        <w:rPr>
          <w:rFonts w:hint="eastAsia"/>
          <w:sz w:val="24"/>
          <w:szCs w:val="28"/>
        </w:rPr>
        <w:t>交口旺庄生铁有限责任公司：（1）安全主体责任悬空。旺庄公司实际控制人和主要负责人均未认真履行安全主体职责。（2）安全管理制度不健全。未根据工作岗位的性质、特点和具体工作内容，明确各岗位从业人员的安全生产责任范围和责任内容。该企业环保科科长、安全科科长及焦化厂总工程师、机修工段长岗位未制定安全生产责任制。（3）安全风险管控和事故隐患排查治理不彻底。企业危险因素辨识不全，事故发生前未辨识出拦焦车积尘罩内为有限空间，未按有限空间进行管理。（4）企业自行设计实施干熄焦放散器联通管改造，将干熄焦放散气由焦炉烟气脱硫脱硝系统排放改造至焦侧地面除尘站排放后未进行风险辨识，未对相关操作规程进行修订。（5）干熄焦放散气改造至焦侧地面除尘站排口排放，与2023年6月5日颁发的《排污许可证》载明的排放去向不一致。（6）安全生产教育培训流于形式，从业人员安全教育培训不到位。焦化厂厂长郭登武未取得危险化学品安全管理资格证件。该企业2023年度未按照大教育，大培训要求组</w:t>
      </w:r>
      <w:r w:rsidRPr="00E93E4C">
        <w:rPr>
          <w:rFonts w:hint="eastAsia"/>
          <w:sz w:val="24"/>
          <w:szCs w:val="28"/>
        </w:rPr>
        <w:lastRenderedPageBreak/>
        <w:t>织全员培训。</w:t>
      </w:r>
      <w:r w:rsidRPr="00E93E4C">
        <w:rPr>
          <w:rFonts w:hint="eastAsia"/>
          <w:sz w:val="24"/>
          <w:szCs w:val="28"/>
        </w:rPr>
        <w:br/>
      </w:r>
    </w:p>
    <w:p w14:paraId="30C2ADDF" w14:textId="77777777" w:rsidR="00E93E4C" w:rsidRPr="00E93E4C" w:rsidRDefault="00E93E4C" w:rsidP="00E93E4C">
      <w:pPr>
        <w:rPr>
          <w:sz w:val="24"/>
          <w:szCs w:val="28"/>
        </w:rPr>
      </w:pPr>
      <w:r w:rsidRPr="00E93E4C">
        <w:rPr>
          <w:rFonts w:hint="eastAsia"/>
          <w:b/>
          <w:bCs/>
          <w:sz w:val="24"/>
          <w:szCs w:val="28"/>
        </w:rPr>
        <w:t>3人追究刑责</w:t>
      </w:r>
    </w:p>
    <w:p w14:paraId="32ED7F39" w14:textId="379502CD" w:rsidR="00990FAF" w:rsidRPr="00E93E4C" w:rsidRDefault="00E93E4C" w:rsidP="00E93E4C">
      <w:pPr>
        <w:rPr>
          <w:rFonts w:hint="eastAsia"/>
          <w:sz w:val="24"/>
          <w:szCs w:val="28"/>
        </w:rPr>
      </w:pPr>
      <w:r w:rsidRPr="00E93E4C">
        <w:rPr>
          <w:rFonts w:hint="eastAsia"/>
          <w:sz w:val="24"/>
          <w:szCs w:val="28"/>
        </w:rPr>
        <w:t> </w:t>
      </w:r>
      <w:r w:rsidRPr="00E93E4C">
        <w:rPr>
          <w:rFonts w:hint="eastAsia"/>
          <w:sz w:val="24"/>
          <w:szCs w:val="28"/>
        </w:rPr>
        <w:t> </w:t>
      </w:r>
      <w:r w:rsidRPr="00E93E4C">
        <w:rPr>
          <w:rFonts w:hint="eastAsia"/>
          <w:sz w:val="24"/>
          <w:szCs w:val="28"/>
        </w:rPr>
        <w:t> </w:t>
      </w:r>
      <w:r w:rsidRPr="00E93E4C">
        <w:rPr>
          <w:rFonts w:hint="eastAsia"/>
          <w:sz w:val="24"/>
          <w:szCs w:val="28"/>
        </w:rPr>
        <w:t> </w:t>
      </w:r>
      <w:r w:rsidRPr="00E93E4C">
        <w:rPr>
          <w:rFonts w:hint="eastAsia"/>
          <w:sz w:val="24"/>
          <w:szCs w:val="28"/>
        </w:rPr>
        <w:t>1.刘鹏辉，旺庄公司焦化厂维护班员工。作为第一个进入现场作业的人员，未采取任何防范措施，违章进入1#拦焦车集尘罩内导焦栅中部二层平台进行润滑保养作业导致中毒窒息死亡，造成此次事故发生，负有直接责任，应追究其刑事责任，鉴于其在事故中死亡，不予追究。2.杨小辉，旺庄公司焦化厂拦焦维护班班长。作为监护人员违章指挥，与另外两名救援人员在未采取安全防护措施的状态下盲目施救，造成此次事故发生，负有直接责任，应追究其刑事责任，鉴于其在事故中死亡，不予追究。3.郭登武，旺庄公司焦化厂厂长。在此次中毒窒息事故中，作为企业生产、作业中负有管理职责的人员，在生产组织决策、下达操作指令时未全面考虑安全风险、未落实安全管控措施，致使此次事故发生，涉嫌重大责任事故罪，公安部门已立案侦查。</w:t>
      </w:r>
    </w:p>
    <w:sectPr w:rsidR="00990FAF" w:rsidRPr="00E93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65B9" w14:textId="77777777" w:rsidR="00E93E4C" w:rsidRDefault="00E93E4C" w:rsidP="00E93E4C">
      <w:pPr>
        <w:rPr>
          <w:rFonts w:hint="eastAsia"/>
        </w:rPr>
      </w:pPr>
      <w:r>
        <w:separator/>
      </w:r>
    </w:p>
  </w:endnote>
  <w:endnote w:type="continuationSeparator" w:id="0">
    <w:p w14:paraId="1E515B94" w14:textId="77777777" w:rsidR="00E93E4C" w:rsidRDefault="00E93E4C" w:rsidP="00E93E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08AD" w14:textId="77777777" w:rsidR="00E93E4C" w:rsidRDefault="00E93E4C" w:rsidP="00E93E4C">
      <w:pPr>
        <w:rPr>
          <w:rFonts w:hint="eastAsia"/>
        </w:rPr>
      </w:pPr>
      <w:r>
        <w:separator/>
      </w:r>
    </w:p>
  </w:footnote>
  <w:footnote w:type="continuationSeparator" w:id="0">
    <w:p w14:paraId="77D92B73" w14:textId="77777777" w:rsidR="00E93E4C" w:rsidRDefault="00E93E4C" w:rsidP="00E93E4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A7"/>
    <w:rsid w:val="00227E9D"/>
    <w:rsid w:val="00352FA7"/>
    <w:rsid w:val="00761114"/>
    <w:rsid w:val="00990FAF"/>
    <w:rsid w:val="00E9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5D733"/>
  <w15:chartTrackingRefBased/>
  <w15:docId w15:val="{FBC0AC89-72D6-49D9-8F15-9189EEB7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2FA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52FA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52FA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52FA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52FA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52FA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52FA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FA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52FA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FA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52FA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52FA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52FA7"/>
    <w:rPr>
      <w:rFonts w:cstheme="majorBidi"/>
      <w:color w:val="0F4761" w:themeColor="accent1" w:themeShade="BF"/>
      <w:sz w:val="28"/>
      <w:szCs w:val="28"/>
    </w:rPr>
  </w:style>
  <w:style w:type="character" w:customStyle="1" w:styleId="50">
    <w:name w:val="标题 5 字符"/>
    <w:basedOn w:val="a0"/>
    <w:link w:val="5"/>
    <w:uiPriority w:val="9"/>
    <w:semiHidden/>
    <w:rsid w:val="00352FA7"/>
    <w:rPr>
      <w:rFonts w:cstheme="majorBidi"/>
      <w:color w:val="0F4761" w:themeColor="accent1" w:themeShade="BF"/>
      <w:sz w:val="24"/>
      <w:szCs w:val="24"/>
    </w:rPr>
  </w:style>
  <w:style w:type="character" w:customStyle="1" w:styleId="60">
    <w:name w:val="标题 6 字符"/>
    <w:basedOn w:val="a0"/>
    <w:link w:val="6"/>
    <w:uiPriority w:val="9"/>
    <w:semiHidden/>
    <w:rsid w:val="00352FA7"/>
    <w:rPr>
      <w:rFonts w:cstheme="majorBidi"/>
      <w:b/>
      <w:bCs/>
      <w:color w:val="0F4761" w:themeColor="accent1" w:themeShade="BF"/>
    </w:rPr>
  </w:style>
  <w:style w:type="character" w:customStyle="1" w:styleId="70">
    <w:name w:val="标题 7 字符"/>
    <w:basedOn w:val="a0"/>
    <w:link w:val="7"/>
    <w:uiPriority w:val="9"/>
    <w:semiHidden/>
    <w:rsid w:val="00352FA7"/>
    <w:rPr>
      <w:rFonts w:cstheme="majorBidi"/>
      <w:b/>
      <w:bCs/>
      <w:color w:val="595959" w:themeColor="text1" w:themeTint="A6"/>
    </w:rPr>
  </w:style>
  <w:style w:type="character" w:customStyle="1" w:styleId="80">
    <w:name w:val="标题 8 字符"/>
    <w:basedOn w:val="a0"/>
    <w:link w:val="8"/>
    <w:uiPriority w:val="9"/>
    <w:semiHidden/>
    <w:rsid w:val="00352FA7"/>
    <w:rPr>
      <w:rFonts w:cstheme="majorBidi"/>
      <w:color w:val="595959" w:themeColor="text1" w:themeTint="A6"/>
    </w:rPr>
  </w:style>
  <w:style w:type="character" w:customStyle="1" w:styleId="90">
    <w:name w:val="标题 9 字符"/>
    <w:basedOn w:val="a0"/>
    <w:link w:val="9"/>
    <w:uiPriority w:val="9"/>
    <w:semiHidden/>
    <w:rsid w:val="00352FA7"/>
    <w:rPr>
      <w:rFonts w:eastAsiaTheme="majorEastAsia" w:cstheme="majorBidi"/>
      <w:color w:val="595959" w:themeColor="text1" w:themeTint="A6"/>
    </w:rPr>
  </w:style>
  <w:style w:type="paragraph" w:styleId="a3">
    <w:name w:val="Title"/>
    <w:basedOn w:val="a"/>
    <w:next w:val="a"/>
    <w:link w:val="a4"/>
    <w:uiPriority w:val="10"/>
    <w:qFormat/>
    <w:rsid w:val="00352F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F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FA7"/>
    <w:pPr>
      <w:spacing w:before="160" w:after="160"/>
      <w:jc w:val="center"/>
    </w:pPr>
    <w:rPr>
      <w:i/>
      <w:iCs/>
      <w:color w:val="404040" w:themeColor="text1" w:themeTint="BF"/>
    </w:rPr>
  </w:style>
  <w:style w:type="character" w:customStyle="1" w:styleId="a8">
    <w:name w:val="引用 字符"/>
    <w:basedOn w:val="a0"/>
    <w:link w:val="a7"/>
    <w:uiPriority w:val="29"/>
    <w:rsid w:val="00352FA7"/>
    <w:rPr>
      <w:i/>
      <w:iCs/>
      <w:color w:val="404040" w:themeColor="text1" w:themeTint="BF"/>
    </w:rPr>
  </w:style>
  <w:style w:type="paragraph" w:styleId="a9">
    <w:name w:val="List Paragraph"/>
    <w:basedOn w:val="a"/>
    <w:uiPriority w:val="34"/>
    <w:qFormat/>
    <w:rsid w:val="00352FA7"/>
    <w:pPr>
      <w:ind w:left="720"/>
      <w:contextualSpacing/>
    </w:pPr>
  </w:style>
  <w:style w:type="character" w:styleId="aa">
    <w:name w:val="Intense Emphasis"/>
    <w:basedOn w:val="a0"/>
    <w:uiPriority w:val="21"/>
    <w:qFormat/>
    <w:rsid w:val="00352FA7"/>
    <w:rPr>
      <w:i/>
      <w:iCs/>
      <w:color w:val="0F4761" w:themeColor="accent1" w:themeShade="BF"/>
    </w:rPr>
  </w:style>
  <w:style w:type="paragraph" w:styleId="ab">
    <w:name w:val="Intense Quote"/>
    <w:basedOn w:val="a"/>
    <w:next w:val="a"/>
    <w:link w:val="ac"/>
    <w:uiPriority w:val="30"/>
    <w:qFormat/>
    <w:rsid w:val="00352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52FA7"/>
    <w:rPr>
      <w:i/>
      <w:iCs/>
      <w:color w:val="0F4761" w:themeColor="accent1" w:themeShade="BF"/>
    </w:rPr>
  </w:style>
  <w:style w:type="character" w:styleId="ad">
    <w:name w:val="Intense Reference"/>
    <w:basedOn w:val="a0"/>
    <w:uiPriority w:val="32"/>
    <w:qFormat/>
    <w:rsid w:val="00352FA7"/>
    <w:rPr>
      <w:b/>
      <w:bCs/>
      <w:smallCaps/>
      <w:color w:val="0F4761" w:themeColor="accent1" w:themeShade="BF"/>
      <w:spacing w:val="5"/>
    </w:rPr>
  </w:style>
  <w:style w:type="paragraph" w:styleId="ae">
    <w:name w:val="header"/>
    <w:basedOn w:val="a"/>
    <w:link w:val="af"/>
    <w:uiPriority w:val="99"/>
    <w:unhideWhenUsed/>
    <w:rsid w:val="00E93E4C"/>
    <w:pPr>
      <w:tabs>
        <w:tab w:val="center" w:pos="4153"/>
        <w:tab w:val="right" w:pos="8306"/>
      </w:tabs>
      <w:snapToGrid w:val="0"/>
      <w:jc w:val="center"/>
    </w:pPr>
    <w:rPr>
      <w:sz w:val="18"/>
      <w:szCs w:val="18"/>
    </w:rPr>
  </w:style>
  <w:style w:type="character" w:customStyle="1" w:styleId="af">
    <w:name w:val="页眉 字符"/>
    <w:basedOn w:val="a0"/>
    <w:link w:val="ae"/>
    <w:uiPriority w:val="99"/>
    <w:rsid w:val="00E93E4C"/>
    <w:rPr>
      <w:sz w:val="18"/>
      <w:szCs w:val="18"/>
    </w:rPr>
  </w:style>
  <w:style w:type="paragraph" w:styleId="af0">
    <w:name w:val="footer"/>
    <w:basedOn w:val="a"/>
    <w:link w:val="af1"/>
    <w:uiPriority w:val="99"/>
    <w:unhideWhenUsed/>
    <w:rsid w:val="00E93E4C"/>
    <w:pPr>
      <w:tabs>
        <w:tab w:val="center" w:pos="4153"/>
        <w:tab w:val="right" w:pos="8306"/>
      </w:tabs>
      <w:snapToGrid w:val="0"/>
      <w:jc w:val="left"/>
    </w:pPr>
    <w:rPr>
      <w:sz w:val="18"/>
      <w:szCs w:val="18"/>
    </w:rPr>
  </w:style>
  <w:style w:type="character" w:customStyle="1" w:styleId="af1">
    <w:name w:val="页脚 字符"/>
    <w:basedOn w:val="a0"/>
    <w:link w:val="af0"/>
    <w:uiPriority w:val="99"/>
    <w:rsid w:val="00E93E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3991">
      <w:bodyDiv w:val="1"/>
      <w:marLeft w:val="0"/>
      <w:marRight w:val="0"/>
      <w:marTop w:val="0"/>
      <w:marBottom w:val="0"/>
      <w:divBdr>
        <w:top w:val="none" w:sz="0" w:space="0" w:color="auto"/>
        <w:left w:val="none" w:sz="0" w:space="0" w:color="auto"/>
        <w:bottom w:val="none" w:sz="0" w:space="0" w:color="auto"/>
        <w:right w:val="none" w:sz="0" w:space="0" w:color="auto"/>
      </w:divBdr>
    </w:div>
    <w:div w:id="9847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2025-01-26T12:29:00Z</dcterms:created>
  <dcterms:modified xsi:type="dcterms:W3CDTF">2025-01-26T12:29:00Z</dcterms:modified>
</cp:coreProperties>
</file>